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УПРАВЛЕНИЕ ОБРАЗОВАНИЯ МО «АНИВСКИЙ ГОРОДСКОЙ ОКРУГ»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МБДОУ №6 «Детский сад «Радуга» с.Троицкое»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 по повышению профессиональной компетенции педагогов по проблемам этнокультурного образования детей дошкольного возраста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«Музейная педагогика и этнокультурное просвещение дошкольников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Normal"/>
        <w:spacing w:before="0" w:after="0"/>
        <w:contextualSpacing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before="0" w:after="0"/>
        <w:contextualSpacing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before="0" w:after="0"/>
        <w:contextualSpacing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before="0" w:after="0"/>
        <w:contextualSpacing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before="0" w:after="0"/>
        <w:contextualSpacing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Выполнила: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Грищук Наталья Владимировна, методист МБДОУ №6 «Радуга» с.Троицкое,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Адрес: Анивский район, с.Троицкое, 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ул. Невельская, 2А, кв.16,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Телефон: +7 924 187 20 89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/>
              </w:rPr>
              <w:t>e-mail: duga6@mail.ru</w:t>
            </w:r>
          </w:p>
        </w:tc>
      </w:tr>
    </w:tbl>
    <w:p>
      <w:pPr>
        <w:pStyle w:val="Normal"/>
        <w:spacing w:before="0" w:after="0"/>
        <w:contextualSpacing/>
        <w:jc w:val="center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color w:val="000000"/>
          <w:lang w:val="en-US"/>
        </w:rPr>
      </w:r>
    </w:p>
    <w:p>
      <w:pPr>
        <w:pStyle w:val="Normal"/>
        <w:spacing w:before="0" w:after="0"/>
        <w:contextualSpacing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before="0" w:after="0"/>
        <w:contextualSpacing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before="0" w:after="0"/>
        <w:contextualSpacing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pacing w:before="0" w:after="0"/>
        <w:contextualSpacing/>
        <w:jc w:val="right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color w:val="000000"/>
          <w:lang w:val="en-US"/>
        </w:rPr>
      </w:r>
    </w:p>
    <w:p>
      <w:pPr>
        <w:pStyle w:val="Normal"/>
        <w:spacing w:before="0" w:after="0"/>
        <w:contextualSpacing/>
        <w:jc w:val="right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color w:val="000000"/>
          <w:lang w:val="en-US"/>
        </w:rPr>
      </w:r>
    </w:p>
    <w:p>
      <w:pPr>
        <w:pStyle w:val="Normal"/>
        <w:spacing w:before="0" w:after="0"/>
        <w:contextualSpacing/>
        <w:jc w:val="right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color w:val="000000"/>
          <w:lang w:val="en-US"/>
        </w:rPr>
      </w:r>
    </w:p>
    <w:p>
      <w:pPr>
        <w:pStyle w:val="Normal"/>
        <w:spacing w:before="0" w:after="0"/>
        <w:contextualSpacing/>
        <w:jc w:val="right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color w:val="000000"/>
          <w:lang w:val="en-US"/>
        </w:rPr>
      </w:r>
    </w:p>
    <w:p>
      <w:pPr>
        <w:pStyle w:val="Normal"/>
        <w:spacing w:before="0" w:after="0"/>
        <w:contextualSpacing/>
        <w:jc w:val="right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color w:val="000000"/>
          <w:lang w:val="en-US"/>
        </w:rPr>
      </w:r>
    </w:p>
    <w:p>
      <w:pPr>
        <w:pStyle w:val="Normal"/>
        <w:spacing w:before="0" w:after="0"/>
        <w:contextualSpacing/>
        <w:jc w:val="right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color w:val="000000"/>
          <w:lang w:val="en-US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с.Троицкое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2017г.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Содержание</w:t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88"/>
        <w:gridCol w:w="6924"/>
        <w:gridCol w:w="1526"/>
      </w:tblGrid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24" w:type="dxa"/>
            <w:tcBorders/>
            <w:shd w:color="auto"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24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4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1. Музейная педагогика как основа этнокультурного просвещения дошкольников. Мини-музей в детском саду.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24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2. Система организации мини-музея.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4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 3.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Алгоритм открытия мини-музея в дошкольном образовательном учреждении.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4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Выводы.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Значение инновационной музейной педагогики в едином пространстве по этнокультурному образованию воспитанников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>
        <w:trPr/>
        <w:tc>
          <w:tcPr>
            <w:tcW w:w="1188" w:type="dxa"/>
            <w:tcBorders/>
            <w:shd w:color="auto"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4" w:type="dxa"/>
            <w:tcBorders/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19</w:t>
            </w:r>
          </w:p>
        </w:tc>
      </w:tr>
    </w:tbl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  <w:r>
        <w:br w:type="page"/>
      </w:r>
    </w:p>
    <w:p>
      <w:pPr>
        <w:pStyle w:val="Normal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Введен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</w:rPr>
        <w:t>ие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Ведущая педагогическая идея данных методических рекомендаций  заключается в представлении реализованной в МБДОУ№6 «Радуга» с.Троицкое деятельности по созданию единого образовательного пространства, способствующего освоению детьми этнокультурных знаний и по формированию такой развивающей среды, которая всеобъемлюще погружает воспитанника в этническое многообразие многонациональной страны. Данная проблема актуальна для дошкольных образовательных учреждений в целом, а в свете требований предъявляемых федеральным государственным образовательным стандартом, ещё более актуальна для  образовательного учреждения на селе.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Цель данной работы: популяризация этнокультурного просвещения дошкольников на примере отдельно взятого сельского образовательного учреждения.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распространить опыт педагогического коллектива по организации этнокультурного образования дошкольников;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представить музейную педагогику как прогрессивно-инновационную форму  этнокультурного образования.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68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Глава 1. Музейная педагогика как основа этнокультурного просвещения дошкольников. Мини-музей в детском саду.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знаменитой поэме  «Мёртвые души» Николай Васильевич Гоголь  сказал: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«Как несметное множество церквей, монастырей с куполами, главами, крестами, рассыпано на святой, благочестивой Руси, так несметное множество племён, поколений, народов толпится, пестреет и мечется по лицу земли.»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прав был классик! Сколь велико количество народов на Земле и каждый обладает своим неповторимым характером. Но зачастую эта разность становится препятствием в общении между людьми, а то и откровенной враждой.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Изучая мировую историю, историю современного мира, подписные периодические издания,  литературу, интернет-сайты, да и просто будучи информированной о то и дело вспыхивающих межнациональных конфликтах и обострениях, о беженцах и гибнущих детях, остро понимаешь — бездействие на любом уровне лишь усугубляет ситуацию.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На мой взгляд, проблема этнокультурного воспитания стала, актуальной не сиюмоментно и остаётся для мирового сообщества таковой.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Необходимо взращивать зерна добра и терпимости с малых лет, дав возможность детям нести это миролюбие и человечность далее по жизни. Опыт первых социально-личностных  отношений определяет особенности самосознания ребёнка, его взгляд на мир,  его поведение и самочувствие среди людей. Как научить детей жить в столь разноплановом поликультурном мире? Как сформировать у дошкольников стойкое убеждение в значимости и важности культурного и этнического наследия народов? Эти вопросы  чрезвычайно важны для переживающего реформы российского образования. 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Одна из задач Программы развития МБДОУ №6 «Радуга» с.Троицкое»  направлена на успешную адаптацию дошкольников в социокультурной среде, затрагивающей в том числе и вопросы этнокультурного просвещения детей.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Какую выбрать стратегию педагогической деятельности? Как на практике реализовать поставленные перед педагогическим коллективом задачи? Какой новой, инновационной дорогой (как на то нацеливает профессиональных стандарт педагога)  подойти к решению  острой  проблемы современности?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требованиях федерального государственного образовательного стандарта к условиям реализации основной образовательной программы дошкольного образования  обусловлено обеспечение полноценного развития личности детей на фоне положительного отношения к миру, к себе и к другим людям в разных сферах, в том числе и в социально-коммуникативной. Решение этой задачи представилось педагогическому коллективу возможной посредством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музейной педагогики. Музейная педагогика – уже известное, но мало освоенное направление современной дошкольной педагогикой.</w:t>
      </w:r>
    </w:p>
    <w:p>
      <w:pPr>
        <w:pStyle w:val="Normal"/>
        <w:spacing w:lineRule="auto" w:line="36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Проживание в сельской местности оказывает существенное влияние на воспитательную составляющую дошкольного образования.  Отсутствие музеев и  центров этнического творчества, отдалённость от них ограничивает возможности этнокультурного образования дошкольников.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Несформированность у ребёнка знаний о культуре своего народа и народов, проживающих рядом, отсутствие у него соответствующих поликультурных компетенций обуславливает низкий уровень развития личности.  </w:t>
      </w:r>
    </w:p>
    <w:p>
      <w:pPr>
        <w:pStyle w:val="Normal"/>
        <w:spacing w:lineRule="auto" w:line="36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Делая аналитику по своему образовательному учреждению, мы пришли к выводу насколько  многонационален наш образовательный потенциал: русские, белорусы, корейцы, армяне, киргизы, узбеки, украинцы, нивхи, азербайджанцы, черкесы, поляки, башкиры, татары и др. Всего сад посещают дети 23 национальностей.  Сегодня очень важно не растерять богатейшие запасы кладовой народной мудрости, народных традиций и обычаев; культурного наследия многонациональной родины — России.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>Для восполнения имеющегося информационного пробела  педагогическим коллективом было принято решение  о создании в детском саду краеведческого мини-музея, экспозиции которого раскрыли бы не только богатство природных ресурсов сахалинских островов и рассказали бы о профессиях островитян, но показали бы и разнообразие быта, традиций, обрядов, промыслов и пр.  народов, проживающих на  Сахалине и Курилах. Народов разных: и коренных, живущих долгие века на земле сахалинской, и тех,  кто приехал на остров в ХХ-ХХ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столетиях.</w:t>
      </w:r>
    </w:p>
    <w:p>
      <w:pPr>
        <w:pStyle w:val="Normal"/>
        <w:overflowPunct w:val="true"/>
        <w:spacing w:lineRule="auto" w:line="360"/>
        <w:ind w:firstLine="68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Было решено, что музей станет исходной точкой для путешествий в богатый мир народных игр и детской продуктивно-исследовательской деятельности; расширит границы культурного освоения воспитанниками окружающего  мира. </w:t>
      </w:r>
    </w:p>
    <w:p>
      <w:pPr>
        <w:pStyle w:val="Normal"/>
        <w:spacing w:lineRule="auto" w:line="360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возможности предоставляет краеведческий мини-музей детского сада дошкольнику?  </w:t>
      </w:r>
    </w:p>
    <w:p>
      <w:pPr>
        <w:pStyle w:val="Normal"/>
        <w:spacing w:lineRule="auto" w:line="360"/>
        <w:ind w:firstLine="68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Наличие собственного краеведческого музея в детском саду позволяет решать ряд задач, в том числе: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приобщать дошкольников к культурно-эстетическому наследию островного региона; воспитывать любовь к малой Родине; побуждать к творческой деятельности; способствовать обогащению представлений о природном и рукотворном мире, а главное - музей концентрирует в себе разного рода  информацию толерантного, дружественного сосуществования народов,  учит терпимости и уважению по отношению к рядом живущим людям. 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Посещать музей смогут не только  воспитанники образовательного учреждения, но и члены семей дошкольников. Двери музея будут всегда открыты и воспитанникам детского сада соседнего микрорайона села. 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Что может дать музейная педагогика дошкольнику, являясь инновационной педагогической технологией и интегративной  сферой образовательной деятельности?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 условиях музейно-педагогической деятельности в детском саду ребёнку предлагается брать в руки экспонат, манипулировать им, выступать не пассивным, а познающим активно наблюдателем.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Знакомство с особенностями национальных костюмов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Предоставляется возможность увидеть многообразие  форм  быта, традиций, национальных укладов; предлагается  ребёнку стать непосредственным участником организованного действия.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Масленица пришла. Русская народная зимняя забава. Скоморохи, Весна, Зима, Снеговик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Формируется взгляд дошкольника на диалоговое взаимоотношение с разными  народами внутри совместного этнокультурного пространства и реализуется его право на толерантное сосуществование в заданном культурно-социальном окружении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3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 Всероссийский образовательный проект «Моя великая Россия»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Данный вид деятельности, особенно в условиях села, позволяет преодолеть имеющийся разрыв между образованием и культурой, погружая дошкольника в историческую эпоху, формируя систему мировоззренческих представлений, раскрывая этническое многообразие окружающего мира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Бал полевых цветов России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Обретение детским садом своего краеведческого музея и его   включённость в образовательно-воспитательный процесс способствует формированию психологической и нравственной готовности дошкольника не только жить в сложном стремительно меняющемся современном мире, но и ощущать себя активным участником социальных и этнокультурных процессов.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5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  Конкурс художественной декламации) 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Музей способен обогатить ребёнка впечатлениями, которые он не может встретить в доступной ему действительности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6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  Тятя-Чхарш. Знакомство с нивхским ударным музыкальным инструментом) .</w:t>
      </w:r>
    </w:p>
    <w:p>
      <w:pPr>
        <w:pStyle w:val="Normal"/>
        <w:spacing w:lineRule="auto" w:line="360"/>
        <w:ind w:firstLine="68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 в целом активно работающий музей детского сада способствует формированию эстетически развитой личности дошкольника, способной позитивно принять этнокультурное многообразие мира, окружающего ребёнка. 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Музей – это хранитель социальной памяти, культурное и при этом образовательное пространство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7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Альбом. Национальная одежда народов Севера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).</w:t>
      </w: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Музей, созданный по соответствующим требованиям и критериям, даже детский,  предлагает ребёнку качественно новый уровень освоения социального пространства, являясь при этом стабильным хранителем ценностей культуры, центром просвещения.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8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Слушая легенду).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Таким образом, музейная педагогика как инновационная деятельность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способна создать условия, в которых ребёнок смог бы максимально самореализоваться, установить собственные отношения с обществом, историей, культурой отдельных народов, человечества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9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В гостях у хозяйки тундры).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Педагогический тезаурус даёт следующее определение музейной педагогики – «область науки, изучающая историю, особенности культурной образовательной деятельности музеев, методы воздействия музеев на различные категории посетителей, взаимодействие музеев с образовательными учреждениями». 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Изначально музейная педагогика подразумевала, прежде всего, сотрудничество детского сада и какого-либо музея, организацию посещений и экскурсий по разным темам. В настоящие время, по утверждению доктора педагогических наук, профессора Ветровой Ирены Борисовны, доктора педагогических наук, доцента Московского городского педагогического университета Шишлянниковой Нины Петровны, доктора педагогических наук Мун Людмилы Николаевны, в дошкольной музейной педагогике начали набирать обороты следующие направления: сотрудничество МБДОУ с музеями и создание и использование мини-музеев в детских садах. Под мини-музеем в детском саду понимается не просто организация экспозиций или выставок, а многообразные формы деятельности, включающие в себя поиск и сбор материалов, встречи с людьми, их рассказы, проведение досугов и праздников, реализуемая исследовательская и проектная деятельность, формирование единого образовательного пространства в схеме: микрорайон, детский сад, мини-музей =&gt; детский сад, группа  =&gt; семья, ребёнок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10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Гопак в исполнении воспитанников МБДОУ на сцене районного дома культуры).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>Конечно, в условиях детского сада невозможно воссоздать экспозиции, соответствующие на 100% требованиям музейного дела. Поэтому назвали их «мини-музеями». Часть слова «мини» в данном случае отражает и возраст детей, для которых они предназначены, и размеры экспозиции, и определенную ограниченность тематики. Мини-музей в детском саду актуален. Он позволяет эффективно реализовывать ФГОС в части формирования целевых ориентиров, способствует проявлению в воспитанниках инициативы и самостоятельности, позволяет ребенку проявлять любознательность, задавать вопросы взрослым и сверстникам, интересоваться причинно-следственными связями, формирует у детей умение самостоятельно придумывать объяснения явлениям природы и поступкам людей; склоняя дошкольников наблюдать и экспериментировать.</w:t>
      </w:r>
    </w:p>
    <w:p>
      <w:pPr>
        <w:pStyle w:val="Normal"/>
        <w:widowControl/>
        <w:suppressAutoHyphens w:val="false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Глава 2. Система организации мини-музея.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>Всю работу по организации краеведческого мини-музея в МБДОУ можно разделить на следующие этапы: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1этап. Подготовительный.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На этом подготовительном этапе крайне важно создать команду единомышленников-профессионалов, которая сможет заложить фундамент для будущей многолетней работы. Администрация МБДОУ закрепила деятельность такой рабочей группы приказом о старте инновационной деятельности по внедрению музейной педагогики в МБДОУ и об организации работ по открытию краеведческого музея в приспособленном для этого помещении.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>При планировании создания мини-музея на данном этапе необходимо познакомиться с принципами функционирования мини-музеев, а именно: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1.Предметность и наглядность, обеспечивающие развитие познавательного интереса, эмоционального восприятия. Это принцип, предполагающий в качестве основного фактора воздействия на ребенка – предмет, который и является в данном случае главным действующим лицом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11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В музее детского сада).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2.Полифункциональность музейного пространства, дает возможность использовать музейные экспозиции для организации разнообразной деятельности детей и решения различных комплексных воспитательно-образовательных задач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12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Нивхские обряды. Кормление духа моря ).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3.Психологическая комфортность и безопасность деятельности. Принцип, подразумевающий под собой саму организацию мини-музея, его расположение, оформление, расстановку экспонатов, безопасность экспонатов, представленных в мини-музее, для жизни и здоровья детей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13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Экспонаты в музее детского сада).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4.Обеспечение необходимыми условиями для развития познавательной, исследовательской деятельности дошкольников, а именно: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музейные экспозиции решено было организовать по 3 тематическим направлениям: 1)Народы Сахалинской области;  2)Сахалин трудовой; 3)Флора и фауна островов.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 целью выявления степени заинтересованности родителей в данной деятельности и их готовности к взаимодействию в работе по созданию мини-музея было решено провести анонимное (по желанию) анкетирование родителей воспитанников. В ходе анкетирования выяснили, насколько часто посещают сами родители музеи и выставки, берут ли на экскурсии детей? Так же была проанализирована степень готовности родителей к взаимодействию с педагогами МБДОУ по созданию экспонатов и по работе в мини-музее </w:t>
      </w:r>
      <w:r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Макеты для музея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2 этап. Практический.</w:t>
      </w:r>
    </w:p>
    <w:p>
      <w:pPr>
        <w:pStyle w:val="Normal"/>
        <w:spacing w:lineRule="auto" w:line="360"/>
        <w:ind w:firstLine="680"/>
        <w:jc w:val="both"/>
        <w:rPr>
          <w:rFonts w:ascii="Times New Roman" w:hAnsi="Times New Roman"/>
          <w:color w:val="8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плодотворной работы были спланированы практикумы для педагогов по следующим темам: «Легенды и мифы коренных народов Сахалина»  «Национальные игры и забавы народов Севера»,  «Промыслы северян», «Быт и традиции народов Севера», «Узор и орнамент в одежде, на музыкальных инструментах и предметах быта коренных народов Сахалина». На данных практикумах для взрослых было организовано изучение правил детских национальных игр; сами педагоги знакомились в особенностями нанесения национальных узоров и с тем, </w:t>
      </w:r>
      <w:r>
        <w:rPr>
          <w:rFonts w:ascii="Times New Roman" w:hAnsi="Times New Roman"/>
          <w:color w:val="000000"/>
          <w:sz w:val="28"/>
          <w:szCs w:val="28"/>
        </w:rPr>
        <w:t xml:space="preserve">как правильно прочитать узоры на ткани и посуде </w:t>
      </w:r>
      <w:r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15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Практикум. Узоры Севера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А также узнавали, что северный олень единственный из млекопитающих, пьющих морскую воду; кто такие важенки; для чего каюру хорей; познакомились с обычаями и традициями народов Сахалина.</w:t>
      </w:r>
      <w:r>
        <w:rPr>
          <w:rFonts w:ascii="Times New Roman" w:hAnsi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Педагоги делились опытом своей работы не только на уровне образовательной организации, но и на муниципальных площадках обмена педагогического мастерства </w:t>
      </w:r>
      <w:r>
        <w:rPr>
          <w:rFonts w:ascii="Times New Roman" w:hAnsi="Times New Roman"/>
          <w:i/>
          <w:color w:val="00000A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A"/>
          <w:sz w:val="28"/>
          <w:szCs w:val="28"/>
        </w:rPr>
        <w:t>см.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 xml:space="preserve">Приложение № 7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в 2-х л.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Альбомы-пособия для экспозиции музея. Обмен опытом работы по народному творчеству</w:t>
      </w:r>
      <w:r>
        <w:rPr>
          <w:rFonts w:ascii="Times New Roman" w:hAnsi="Times New Roman"/>
          <w:color w:val="00000A"/>
          <w:sz w:val="28"/>
          <w:szCs w:val="28"/>
        </w:rPr>
        <w:t>).</w:t>
      </w:r>
      <w:r>
        <w:rPr>
          <w:rFonts w:ascii="Times New Roman" w:hAnsi="Times New Roman"/>
          <w:color w:val="800000"/>
          <w:sz w:val="28"/>
          <w:szCs w:val="28"/>
        </w:rPr>
        <w:t xml:space="preserve">  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Взрослые педагоги о многом узнали впервые.  Вместе со взрослыми (родителями и воспитателями) включились в проектную деятельность и дети: знакомились с бытом северян и готовили макеты для мини-музея </w:t>
      </w:r>
      <w:r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16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Макеты для музея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3 этап. Презентационный.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>Представление мини-музея в МБДОУ было организовано в виде театрализованного представления по нивхской легенде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(см.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17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 Праздник Севера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>
        <w:rPr>
          <w:rFonts w:ascii="Times New Roman" w:hAnsi="Times New Roman"/>
          <w:color w:val="CC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Одновременно в группах была организована деятельность, соотнесённая с тематикой открываемой экспозиции в мини-музее.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4 этап. Функционирование мини-музея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Прежде чем начать знакомство дошкольников с мини-музеем, педагогам и  родителям рекомендовалось провести серьезную предварительную работу, направленную на эмоциональную подготовку дошкольников, планирующих посещение мини-музея, а так же на  расширение знаний и представлений детей о музеях, формирование навыков музейного поведения. Родителям желательно посетить с детьми музей или выставки областного или районного центров.  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Экспонаты мини-музеев можно использовать не только в деятельности по познавательному развитию, но и  по </w:t>
      </w:r>
      <w:bookmarkStart w:id="1" w:name="__DdeLink__254_835163556"/>
      <w:r>
        <w:rPr>
          <w:rFonts w:ascii="Times New Roman" w:hAnsi="Times New Roman"/>
          <w:color w:val="000000"/>
          <w:sz w:val="28"/>
          <w:szCs w:val="28"/>
        </w:rPr>
        <w:t>художественно-эстетическому</w:t>
      </w:r>
      <w:bookmarkEnd w:id="1"/>
      <w:r>
        <w:rPr>
          <w:rFonts w:ascii="Times New Roman" w:hAnsi="Times New Roman"/>
          <w:color w:val="000000"/>
          <w:sz w:val="28"/>
          <w:szCs w:val="28"/>
        </w:rPr>
        <w:t>, а также при организации спортивно-игровой и экспериментальной деятельности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18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Физическое развитие. Эстафеты  по теме экспозиции мини-музея).</w:t>
      </w:r>
    </w:p>
    <w:p>
      <w:pPr>
        <w:pStyle w:val="Normal"/>
        <w:widowControl/>
        <w:suppressAutoHyphens w:val="false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Normal"/>
        <w:spacing w:lineRule="auto" w:line="360"/>
        <w:ind w:firstLine="68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3.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Алгоритм открытия мини-музея в дошкольном образовательном учреждении.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Непосредственное создание мини-музея было организовано по разработанному алгоритму. Работа на этом этапе строилась в соответствии с параллельным освоением музейной терминологии как педагогами, так и воспитанниками детского сада. Что такое музей, каков был первый музей России, что такое экспонат, кто такой экскурсовод и т.д.?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Приведённый ниже алгоритм по открытию мини-музея определён членами рабочей группы и включает в себя следующие позиции: 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1.Определение места размещения мини-музея. 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любом детском саду существует проблема свободных помещений. Для размещения мини-музея можно использовать различные части групповых комнат, «раздевалок», спальных комнат, стен и т.п. В нашем случае под мини-музей было отдано помещение кладовой комнаты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19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Вид мини-музея).</w:t>
      </w:r>
    </w:p>
    <w:p>
      <w:pPr>
        <w:pStyle w:val="Normal"/>
        <w:spacing w:lineRule="auto" w:line="36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2.Выбор дизайна оформления экспозиций мини-музеев осуществлялся в тесном взаимодействии воспитателей со специалистами (педагогом - психологом, воспитателем по изобразительной деятельности), родителями и  детьми. </w:t>
      </w:r>
    </w:p>
    <w:p>
      <w:pPr>
        <w:pStyle w:val="Normal"/>
        <w:spacing w:lineRule="auto" w:line="36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3.Планирование экспозиций. 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Экспозиция – это выставка экспонатов, подобранных на какую-либо тему и выставленных по определенной системе. Любая экспозиция должна учитывать следующую логическую цепочку: восприятие – понимание –осмысление – закрепление - применение.  Мини-музей в детском саду располагают постоянными и сменными экспозициями. Экспозиции представлены по разным основаниям, например: по  тематике, по материалу, по решаемой задаче: для формирования представлений, их систематизации; установления взаимозависимостей. 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предусмотреть встраивание видовых фрагментов экспозиций в интерьеры помещений общего назначения, вплоть до лестничных площадок, способствуя воссозданию  материальной и образной среды, погружая в неё детей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20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 Экспонаты вне стен музея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базе мини-музея можно организовывать кратковременные (даже однодневные) «экспресс — экспозиции», например к календарным праздникам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(см.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21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Экспозиция ко Дню Российской армии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4. Подбор экспонатов.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Экспонат – это предмет, выставленный для обозрения в музее или на выставке. В качестве экспонатов, несомненно, могут выступать творческие работы детей, макеты, модели, фотографии, игрушки и т. д.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(см.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22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Экспонаты мини-музея)</w:t>
      </w:r>
      <w:r>
        <w:rPr>
          <w:rFonts w:eastAsia="Times New Roman" w:cs="Times New Roman" w:ascii="Times New Roman" w:hAnsi="Times New Roman"/>
          <w:color w:val="800000"/>
          <w:sz w:val="28"/>
          <w:szCs w:val="28"/>
        </w:rPr>
        <w:t>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Обращаю внимание, что при о</w:t>
      </w:r>
      <w:r>
        <w:rPr>
          <w:rFonts w:ascii="Times New Roman" w:hAnsi="Times New Roman"/>
          <w:sz w:val="28"/>
          <w:szCs w:val="28"/>
        </w:rPr>
        <w:t>рганизации работ по привлечению родителей к подбору экспонатов мини-музея, необходимо опираться на партнерство родителей и педагогов, помощь и уважение, а так же на единое понимание педагогами и родителями целей и задач этнокультурного просвещения.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5. Разработка форм работы с экспозициями мини-музея.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работе мини-музея в МБДОУ используются следующие формы работы с экспозициями: экскурсии, дидактические игры и творческие задания, исследовательская и продуктивная деятельность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(см.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23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«Нивхский сапожок»)</w:t>
      </w:r>
      <w:r>
        <w:rPr>
          <w:rFonts w:ascii="Times New Roman" w:hAnsi="Times New Roman"/>
          <w:sz w:val="28"/>
          <w:szCs w:val="28"/>
        </w:rPr>
        <w:t>, при условии обязательной  сменности экспозиций.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6. Разработка ознакомительной экскурсии в мини-музее.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>В ходе разработки экскурсий, как по музею образовательного учреждения, так и по своему мини-музею в группе дети могут сами предложить, о каких фактах, экспонатах и экспозициях необходимо обязательно рассказать. Например, что такое челамы и для чего их повязывают на ветви деревьев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Экспозиции мини-музея стали частью образовательной области. Воспитатели разрабатывают конспекты занятий с использованием экспозиций мини-музея: используют стихи, сказки и легенды, загадки, тематические альбомы мини-музея. Для старших дошкольников, используя возможность образовательной Программы (части, формируемой участниками образовательного процесса)  были разработаны краеведческие курсы, учитывающие возможности мини-музея, охватывающие, в том числе, и вопросы  этнокультурного образования воспитанников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(см.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24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 Курс краеведения для старших дошкольников «С чего начинается Родина?»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7.Экскурсоводы.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Экскурсоводами в разных ситуациях могут быть педагоги и специалисты детского сада –  для них всегда есть материал для информирования, а в старших и подготовительных группах сами дети по желанию могут стать экскурсоводами.  Эта деятельность не ограничивается рамками группы или конкретного образовательного учреждения – нашего детского сада. Наши воспитанники выходят на просторы Интернета и общаются с детьми из других детских садов, обмениваясь подарками, играми, рукописными (с рисунками и фото) альбомами, поделками и пр.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(см.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25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Участие во Всероссийском проекте «Родники России»).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Осваивают наши экскурсоводы и игры музейного содержания по формированию этнокультурного просвещения: игры-развлечения, игры-путешествия, интеллектуально-творческие игры, игры-эстетические упражнения и пр.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(см.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 xml:space="preserve">Приложение № 26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Участие во Всероссийском проекте  «Ямальское  солнышко»).</w:t>
      </w:r>
    </w:p>
    <w:p>
      <w:pPr>
        <w:pStyle w:val="Normal"/>
        <w:spacing w:lineRule="auto" w:line="36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Исключительно важное место в работе мини-музея занимают экскурсии (игры-экскурсии). И это вполне закономерно, так как музейная экспозиция и экскурсионный метод взаимосвязаны. Большого внимания заслуживает идея подготовки юных экскурсоводов из старших дошкольных групп. Они привлекаются к проведению экскурсий по музею для родителей и детей младшего дошкольного  возраста. </w:t>
      </w:r>
    </w:p>
    <w:p>
      <w:pPr>
        <w:pStyle w:val="Normal"/>
        <w:widowControl/>
        <w:suppressAutoHyphens w:val="false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Выводы. Значение инновационной музейной педагогики в едином пространстве по этнокультурному образованию воспитанников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ind w:firstLine="737"/>
        <w:jc w:val="both"/>
        <w:rPr>
          <w:rFonts w:ascii="sans-serif" w:hAnsi="sans-serif"/>
          <w:b/>
          <w:b/>
          <w:bCs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спланированной деятельности по созданию в дошкольном  учреждении </w:t>
      </w:r>
      <w:bookmarkStart w:id="2" w:name="__DdeLink__522_567054827"/>
      <w:r>
        <w:rPr>
          <w:rFonts w:ascii="Times New Roman" w:hAnsi="Times New Roman"/>
          <w:sz w:val="28"/>
          <w:szCs w:val="28"/>
        </w:rPr>
        <w:t>единого пространства по этнокультурному образованию воспитанников</w:t>
      </w:r>
      <w:bookmarkEnd w:id="2"/>
      <w:r>
        <w:rPr>
          <w:rFonts w:ascii="Times New Roman" w:hAnsi="Times New Roman"/>
          <w:sz w:val="28"/>
          <w:szCs w:val="28"/>
        </w:rPr>
        <w:t xml:space="preserve"> отмечено следующее: </w:t>
      </w:r>
    </w:p>
    <w:p>
      <w:pPr>
        <w:pStyle w:val="Normal"/>
        <w:numPr>
          <w:ilvl w:val="0"/>
          <w:numId w:val="5"/>
        </w:numPr>
        <w:tabs>
          <w:tab w:val="left" w:pos="993" w:leader="none"/>
        </w:tabs>
        <w:spacing w:lineRule="auto" w:line="360"/>
        <w:ind w:lef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процессе познавательного развития у детей формируется представление об окружающем социокультурном мире и закладываются ценностно-смысловые установки на уважение или позитивное взаимодействие с людьми других культур, взглядов и традиций, что помогает реализовывать следующие задачи: приобщать к историко-культурным ценностям народов Сахалинской области; приобщать к общероссийскому культурному наследию и общепринятым в стране нормам межнационального и толерантного поведения; воспитывать любовь к островному краю и его достопримечательностям, жителям и природе; развивать представления о себе, ближайшем социальном окружении и отношениях; формировать навыки культурного и толерантного поведения в поликультурном социуме; </w:t>
      </w:r>
    </w:p>
    <w:p>
      <w:pPr>
        <w:pStyle w:val="Normal"/>
        <w:numPr>
          <w:ilvl w:val="0"/>
          <w:numId w:val="5"/>
        </w:numPr>
        <w:tabs>
          <w:tab w:val="left" w:pos="993" w:leader="none"/>
        </w:tabs>
        <w:spacing w:lineRule="auto" w:line="360"/>
        <w:ind w:lef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 физического развития создана система мер по обеспечению духовного здоровья и гармоничного развития дошкольника, поставлены и решаются следующие  задачи: формирование готовности осуществлять социальные контакты и взаимодействие с другими людьми, не испытывая проблем эмоционального и поведенческого порядка; стремление к познанию самого себя и сохранению душевной гармонии в условиях поликультурной среды;  </w:t>
      </w:r>
    </w:p>
    <w:p>
      <w:pPr>
        <w:pStyle w:val="Normal"/>
        <w:numPr>
          <w:ilvl w:val="0"/>
          <w:numId w:val="5"/>
        </w:numPr>
        <w:tabs>
          <w:tab w:val="left" w:pos="993" w:leader="none"/>
        </w:tabs>
        <w:spacing w:lineRule="auto" w:line="360"/>
        <w:ind w:left="0" w:firstLine="737"/>
        <w:jc w:val="both"/>
        <w:rPr/>
      </w:pPr>
      <w:r>
        <w:rPr>
          <w:rFonts w:ascii="Times New Roman" w:hAnsi="Times New Roman"/>
          <w:sz w:val="28"/>
          <w:szCs w:val="28"/>
        </w:rPr>
        <w:t>в процессе речевого развития у дошкольников формируется потребность к общению и позитивному взаимодействию с людьми других культур, взглядов и традиций, позволяя решать следующие задачи: приобщать к родному языку и культурным ценностям своего народа и этносов родных островов; формировать базу культуры взаимодействия; формировать представления о нормах  межнационального и толерантного поведения (воспитание культуры межнационального общения, деятельности и внешнего вида).</w:t>
      </w:r>
    </w:p>
    <w:p>
      <w:pPr>
        <w:pStyle w:val="Normal"/>
        <w:spacing w:lineRule="auto" w:line="360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>Отрадно, что в образовательном дошкольном учреждении осуществляется гармонизация фольклорного материала этнокультур разных народов России и Сахалинской области. И происходит это в том числе и в связи с успешной реализацией в детском саду инновационной деятельности по внедрению музейной педагогики.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1) приобщение к родному языку и национальной культуре, к историко-культурным ценностям народов, живущих в  родном краю и пр.;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приобщение к общероссийскому культурному наследию и общепринятым в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стране нормам межнационального и толерантного поведения, воспитание культуры межнационального общения;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приобщение к общечеловеческим ценностям и этическим нормам как объединяющим различные культуры нравственным основам (дружба, гуманизм,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национальная терпимость, уважение к культурным традициям и пр.). </w:t>
      </w:r>
    </w:p>
    <w:p>
      <w:pPr>
        <w:pStyle w:val="Normal"/>
        <w:spacing w:lineRule="auto" w:line="36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Реализация работы в этих трех направлениях позволяет показать не только уникальность культурного наследия одного народа, но и акцентировать внимание на основах, объединяющих разные культуры, а также воспитывать высокие гражданские чувства и уважительное  отношение к представителям различных этнических групп. </w:t>
      </w:r>
    </w:p>
    <w:p>
      <w:pPr>
        <w:pStyle w:val="Normal"/>
        <w:spacing w:lineRule="auto" w:line="36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Отрадно, что системная спланированная инновационная деятельность по реализации музейной педагогики в МБДОУ№6 «Радуга» с. Троицкое принесла реальные плоды в виде победы в конкурсе проектов, организованным  Фондом социальных инициатив «Энергия» и приобретения макетов для мини-музея детского сада. </w:t>
      </w:r>
    </w:p>
    <w:p>
      <w:pPr>
        <w:pStyle w:val="Normal"/>
        <w:spacing w:lineRule="auto" w:line="36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Педагогический коллектив, которому всего только 5 лет (детский сад был открыт в июне 2011 г.) впервые принял участие в конкурсе социальных проектов и проект «Разрешите Вам представить...» стал лучшим в 2016г. в области. Теперь детский музей имеет чудесную экспозицию по теме «Сахалин трудовой»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(см.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Приложение № 27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Диплом Фонда социальных инициатив «Энергия»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). А на заключительном этапе подведения итогов конкурса в феврале 2017 г. наш проект  по оснащению краеведческого мини-музея детского сада получил от фонда социальных инициатив «Энергия» специальный приз «Общественное признание», ценным приложением к которому стал ноутбук.  И теперь отдельные этапы экскурсий в нашем музее будет вести электронный гид.</w:t>
      </w:r>
    </w:p>
    <w:p>
      <w:pPr>
        <w:pStyle w:val="Normal"/>
        <w:spacing w:lineRule="auto" w:line="36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Опыт работы нашего образовательного учреждения показал, стоит только захотеть и всё получится! </w:t>
      </w:r>
    </w:p>
    <w:p>
      <w:pPr>
        <w:pStyle w:val="Normal"/>
        <w:widowControl/>
        <w:suppressAutoHyphens w:val="false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Style2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используемой литературы:</w:t>
      </w:r>
    </w:p>
    <w:p>
      <w:pPr>
        <w:pStyle w:val="Style20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Бондарева Н.А., Жбанова Г.Н., Новомлынская Г.А. Технология </w:t>
      </w:r>
      <w:r>
        <w:rPr>
          <w:rStyle w:val="Style15"/>
          <w:rFonts w:ascii="Times New Roman" w:hAnsi="Times New Roman"/>
          <w:i w:val="false"/>
          <w:iCs w:val="false"/>
          <w:sz w:val="28"/>
          <w:szCs w:val="28"/>
        </w:rPr>
        <w:t>этнокультурного воспитания</w:t>
      </w:r>
      <w:r>
        <w:rPr>
          <w:rFonts w:ascii="Times New Roman" w:hAnsi="Times New Roman"/>
          <w:sz w:val="28"/>
          <w:szCs w:val="28"/>
        </w:rPr>
        <w:t xml:space="preserve"> в ДОУ. Методические рекомендации. [Электронный ресурс]. URL: </w:t>
      </w:r>
      <w:hyperlink r:id="rId2">
        <w:r>
          <w:rPr>
            <w:rStyle w:val="Style16"/>
            <w:rFonts w:ascii="Times New Roman" w:hAnsi="Times New Roman"/>
            <w:color w:val="000000"/>
            <w:sz w:val="28"/>
            <w:szCs w:val="28"/>
            <w:u w:val="none"/>
          </w:rPr>
          <w:t>http://psychology.snauka.ru</w:t>
        </w:r>
      </w:hyperlink>
    </w:p>
    <w:p>
      <w:pPr>
        <w:pStyle w:val="Style20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Волков Г.Н. Исследование, изучение, освоение и применение народной педагогики. Материалы Всесоюзной научно-практической конференции. Часть 4. 2009.</w:t>
      </w:r>
    </w:p>
    <w:p>
      <w:pPr>
        <w:pStyle w:val="Style20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Галенкова С.А. Роль музейной педагогики в социализации старших дошкольников. Творчество в детском саду. №1. 2016.</w:t>
      </w:r>
    </w:p>
    <w:p>
      <w:pPr>
        <w:pStyle w:val="Style20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Мун Л.Н. Музейная педагогика в современном образовательном пространстве. Психология, социология и педагогика. 2012. № 9</w:t>
      </w:r>
      <w:bookmarkStart w:id="3" w:name="__DdeLink__211_1507081281"/>
      <w:r>
        <w:rPr>
          <w:rFonts w:ascii="Times New Roman" w:hAnsi="Times New Roman"/>
          <w:sz w:val="28"/>
          <w:szCs w:val="28"/>
        </w:rPr>
        <w:t xml:space="preserve">. [Электронный ресурс]. </w:t>
      </w:r>
      <w:bookmarkEnd w:id="3"/>
      <w:r>
        <w:rPr>
          <w:rFonts w:ascii="Times New Roman" w:hAnsi="Times New Roman"/>
          <w:sz w:val="28"/>
          <w:szCs w:val="28"/>
        </w:rPr>
        <w:t xml:space="preserve">URL: http://psychology.snauka.ru/2012/09/1064 </w:t>
      </w:r>
    </w:p>
    <w:p>
      <w:pPr>
        <w:pStyle w:val="Style20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Уварова Л. Б. Нравственное воспитание детей старшего дошкольного возраста с использованием этнокультурных традиций. Научно-методический электронный журнал «Концепт». 2014. № 4. [Электронный ресурс]. URL: http://e-koncept.ru/2014/14083.htm. </w:t>
      </w:r>
    </w:p>
    <w:sectPr>
      <w:foot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sans-serif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3792691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ListLabel1" w:customStyle="1">
    <w:name w:val="ListLabel 1"/>
    <w:qFormat/>
    <w:rPr>
      <w:rFonts w:ascii="Times New Roman" w:hAnsi="Times New Roman" w:cs="Symbol"/>
      <w:sz w:val="28"/>
    </w:rPr>
  </w:style>
  <w:style w:type="character" w:styleId="Style15">
    <w:name w:val="Выделение"/>
    <w:qFormat/>
    <w:rPr>
      <w:i/>
      <w:iCs/>
    </w:rPr>
  </w:style>
  <w:style w:type="character" w:styleId="ListLabel2" w:customStyle="1">
    <w:name w:val="ListLabel 2"/>
    <w:qFormat/>
    <w:rPr>
      <w:rFonts w:cs="Symbol"/>
      <w:sz w:val="28"/>
    </w:rPr>
  </w:style>
  <w:style w:type="character" w:styleId="ListLabel3" w:customStyle="1">
    <w:name w:val="ListLabel 3"/>
    <w:qFormat/>
    <w:rPr>
      <w:rFonts w:cs="Symbol"/>
      <w:sz w:val="28"/>
    </w:rPr>
  </w:style>
  <w:style w:type="character" w:styleId="ListLabel4" w:customStyle="1">
    <w:name w:val="ListLabel 4"/>
    <w:qFormat/>
    <w:rPr>
      <w:rFonts w:cs="Symbol"/>
      <w:sz w:val="28"/>
    </w:rPr>
  </w:style>
  <w:style w:type="character" w:styleId="ListLabel5" w:customStyle="1">
    <w:name w:val="ListLabel 5"/>
    <w:qFormat/>
    <w:rPr>
      <w:rFonts w:cs="Symbol"/>
      <w:sz w:val="28"/>
    </w:rPr>
  </w:style>
  <w:style w:type="character" w:styleId="ListLabel6" w:customStyle="1">
    <w:name w:val="ListLabel 6"/>
    <w:qFormat/>
    <w:rPr>
      <w:rFonts w:cs="Symbol"/>
      <w:sz w:val="28"/>
    </w:rPr>
  </w:style>
  <w:style w:type="character" w:styleId="ListLabel7" w:customStyle="1">
    <w:name w:val="ListLabel 7"/>
    <w:qFormat/>
    <w:rPr>
      <w:rFonts w:cs="Symbol"/>
      <w:sz w:val="28"/>
    </w:rPr>
  </w:style>
  <w:style w:type="character" w:styleId="ListLabel8" w:customStyle="1">
    <w:name w:val="ListLabel 8"/>
    <w:qFormat/>
    <w:rPr>
      <w:rFonts w:cs="Symbol"/>
      <w:sz w:val="28"/>
    </w:rPr>
  </w:style>
  <w:style w:type="character" w:styleId="ListLabel9" w:customStyle="1">
    <w:name w:val="ListLabel 9"/>
    <w:qFormat/>
    <w:rPr>
      <w:rFonts w:cs="Symbol"/>
      <w:sz w:val="28"/>
    </w:rPr>
  </w:style>
  <w:style w:type="character" w:styleId="ListLabel10" w:customStyle="1">
    <w:name w:val="ListLabel 10"/>
    <w:qFormat/>
    <w:rPr>
      <w:rFonts w:cs="Symbol"/>
      <w:sz w:val="28"/>
    </w:rPr>
  </w:style>
  <w:style w:type="character" w:styleId="Style16" w:customStyle="1">
    <w:name w:val="Интернет-ссылка"/>
    <w:rPr>
      <w:color w:val="000080"/>
      <w:u w:val="single"/>
    </w:rPr>
  </w:style>
  <w:style w:type="character" w:styleId="ListLabel11" w:customStyle="1">
    <w:name w:val="ListLabel 11"/>
    <w:qFormat/>
    <w:rPr>
      <w:rFonts w:cs="Symbol"/>
      <w:sz w:val="28"/>
    </w:rPr>
  </w:style>
  <w:style w:type="character" w:styleId="ListLabel12" w:customStyle="1">
    <w:name w:val="ListLabel 12"/>
    <w:qFormat/>
    <w:rPr>
      <w:rFonts w:cs="Symbol"/>
      <w:sz w:val="28"/>
    </w:rPr>
  </w:style>
  <w:style w:type="character" w:styleId="ListLabel13" w:customStyle="1">
    <w:name w:val="ListLabel 13"/>
    <w:qFormat/>
    <w:rPr>
      <w:rFonts w:cs="Symbol"/>
      <w:sz w:val="28"/>
    </w:rPr>
  </w:style>
  <w:style w:type="character" w:styleId="ListLabel14" w:customStyle="1">
    <w:name w:val="ListLabel 14"/>
    <w:qFormat/>
    <w:rPr>
      <w:rFonts w:cs="Symbol"/>
      <w:sz w:val="28"/>
    </w:rPr>
  </w:style>
  <w:style w:type="character" w:styleId="ListLabel15" w:customStyle="1">
    <w:name w:val="ListLabel 15"/>
    <w:qFormat/>
    <w:rPr>
      <w:rFonts w:cs="Symbol"/>
      <w:sz w:val="28"/>
    </w:rPr>
  </w:style>
  <w:style w:type="character" w:styleId="ListLabel16" w:customStyle="1">
    <w:name w:val="ListLabel 16"/>
    <w:qFormat/>
    <w:rPr>
      <w:rFonts w:cs="Symbol"/>
      <w:sz w:val="28"/>
    </w:rPr>
  </w:style>
  <w:style w:type="character" w:styleId="ListLabel17" w:customStyle="1">
    <w:name w:val="ListLabel 17"/>
    <w:qFormat/>
    <w:rPr>
      <w:rFonts w:cs="Symbol"/>
      <w:sz w:val="28"/>
    </w:rPr>
  </w:style>
  <w:style w:type="character" w:styleId="ListLabel18" w:customStyle="1">
    <w:name w:val="ListLabel 18"/>
    <w:qFormat/>
    <w:rPr>
      <w:rFonts w:cs="Symbol"/>
      <w:sz w:val="28"/>
    </w:rPr>
  </w:style>
  <w:style w:type="character" w:styleId="ListLabel19" w:customStyle="1">
    <w:name w:val="ListLabel 19"/>
    <w:qFormat/>
    <w:rPr>
      <w:rFonts w:cs="Symbol"/>
      <w:sz w:val="28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Symbol"/>
      <w:sz w:val="28"/>
    </w:rPr>
  </w:style>
  <w:style w:type="character" w:styleId="ListLabel30" w:customStyle="1">
    <w:name w:val="ListLabel 30"/>
    <w:qFormat/>
    <w:rPr>
      <w:rFonts w:cs="Symbol"/>
      <w:sz w:val="28"/>
    </w:rPr>
  </w:style>
  <w:style w:type="character" w:styleId="ListLabel31" w:customStyle="1">
    <w:name w:val="ListLabel 31"/>
    <w:qFormat/>
    <w:rPr>
      <w:rFonts w:cs="Symbol"/>
      <w:sz w:val="28"/>
    </w:rPr>
  </w:style>
  <w:style w:type="character" w:styleId="ListLabel32" w:customStyle="1">
    <w:name w:val="ListLabel 32"/>
    <w:qFormat/>
    <w:rPr>
      <w:rFonts w:cs="Symbol"/>
      <w:sz w:val="28"/>
    </w:rPr>
  </w:style>
  <w:style w:type="character" w:styleId="ListLabel33" w:customStyle="1">
    <w:name w:val="ListLabel 33"/>
    <w:qFormat/>
    <w:rPr>
      <w:rFonts w:cs="Symbol"/>
      <w:sz w:val="28"/>
    </w:rPr>
  </w:style>
  <w:style w:type="character" w:styleId="ListLabel34" w:customStyle="1">
    <w:name w:val="ListLabel 34"/>
    <w:qFormat/>
    <w:rPr>
      <w:rFonts w:cs="Symbol"/>
      <w:sz w:val="28"/>
    </w:rPr>
  </w:style>
  <w:style w:type="character" w:styleId="ListLabel35" w:customStyle="1">
    <w:name w:val="ListLabel 35"/>
    <w:qFormat/>
    <w:rPr>
      <w:rFonts w:cs="Symbol"/>
      <w:sz w:val="28"/>
    </w:rPr>
  </w:style>
  <w:style w:type="character" w:styleId="ListLabel36" w:customStyle="1">
    <w:name w:val="ListLabel 36"/>
    <w:qFormat/>
    <w:rPr>
      <w:rFonts w:cs="Symbol"/>
      <w:sz w:val="28"/>
    </w:rPr>
  </w:style>
  <w:style w:type="character" w:styleId="ListLabel37" w:customStyle="1">
    <w:name w:val="ListLabel 37"/>
    <w:qFormat/>
    <w:rPr>
      <w:rFonts w:cs="Symbol"/>
      <w:sz w:val="28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Symbol"/>
      <w:sz w:val="28"/>
    </w:rPr>
  </w:style>
  <w:style w:type="character" w:styleId="ListLabel48" w:customStyle="1">
    <w:name w:val="ListLabel 48"/>
    <w:qFormat/>
    <w:rPr>
      <w:rFonts w:cs="Symbol"/>
      <w:sz w:val="28"/>
    </w:rPr>
  </w:style>
  <w:style w:type="character" w:styleId="ListLabel49" w:customStyle="1">
    <w:name w:val="ListLabel 49"/>
    <w:qFormat/>
    <w:rPr>
      <w:rFonts w:cs="Symbol"/>
      <w:sz w:val="28"/>
    </w:rPr>
  </w:style>
  <w:style w:type="character" w:styleId="ListLabel50" w:customStyle="1">
    <w:name w:val="ListLabel 50"/>
    <w:qFormat/>
    <w:rPr>
      <w:rFonts w:cs="Symbol"/>
      <w:sz w:val="28"/>
    </w:rPr>
  </w:style>
  <w:style w:type="character" w:styleId="ListLabel51" w:customStyle="1">
    <w:name w:val="ListLabel 51"/>
    <w:qFormat/>
    <w:rPr>
      <w:rFonts w:cs="Symbol"/>
      <w:sz w:val="28"/>
    </w:rPr>
  </w:style>
  <w:style w:type="character" w:styleId="ListLabel52" w:customStyle="1">
    <w:name w:val="ListLabel 52"/>
    <w:qFormat/>
    <w:rPr>
      <w:rFonts w:cs="Symbol"/>
      <w:sz w:val="28"/>
    </w:rPr>
  </w:style>
  <w:style w:type="character" w:styleId="ListLabel53" w:customStyle="1">
    <w:name w:val="ListLabel 53"/>
    <w:qFormat/>
    <w:rPr>
      <w:rFonts w:cs="Symbol"/>
      <w:sz w:val="28"/>
    </w:rPr>
  </w:style>
  <w:style w:type="character" w:styleId="ListLabel54" w:customStyle="1">
    <w:name w:val="ListLabel 54"/>
    <w:qFormat/>
    <w:rPr>
      <w:rFonts w:cs="Symbol"/>
      <w:sz w:val="28"/>
    </w:rPr>
  </w:style>
  <w:style w:type="character" w:styleId="ListLabel55" w:customStyle="1">
    <w:name w:val="ListLabel 55"/>
    <w:qFormat/>
    <w:rPr>
      <w:rFonts w:cs="Symbol"/>
      <w:sz w:val="28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Symbol"/>
      <w:sz w:val="28"/>
    </w:rPr>
  </w:style>
  <w:style w:type="character" w:styleId="ListLabel66" w:customStyle="1">
    <w:name w:val="ListLabel 66"/>
    <w:qFormat/>
    <w:rPr>
      <w:rFonts w:cs="Symbol"/>
      <w:sz w:val="28"/>
    </w:rPr>
  </w:style>
  <w:style w:type="character" w:styleId="ListLabel67" w:customStyle="1">
    <w:name w:val="ListLabel 67"/>
    <w:qFormat/>
    <w:rPr>
      <w:rFonts w:cs="Symbol"/>
      <w:sz w:val="28"/>
    </w:rPr>
  </w:style>
  <w:style w:type="character" w:styleId="ListLabel68" w:customStyle="1">
    <w:name w:val="ListLabel 68"/>
    <w:qFormat/>
    <w:rPr>
      <w:rFonts w:cs="Symbol"/>
      <w:sz w:val="28"/>
    </w:rPr>
  </w:style>
  <w:style w:type="character" w:styleId="ListLabel69" w:customStyle="1">
    <w:name w:val="ListLabel 69"/>
    <w:qFormat/>
    <w:rPr>
      <w:rFonts w:cs="Symbol"/>
      <w:sz w:val="28"/>
    </w:rPr>
  </w:style>
  <w:style w:type="character" w:styleId="ListLabel70" w:customStyle="1">
    <w:name w:val="ListLabel 70"/>
    <w:qFormat/>
    <w:rPr>
      <w:rFonts w:cs="Symbol"/>
      <w:sz w:val="28"/>
    </w:rPr>
  </w:style>
  <w:style w:type="character" w:styleId="ListLabel71" w:customStyle="1">
    <w:name w:val="ListLabel 71"/>
    <w:qFormat/>
    <w:rPr>
      <w:rFonts w:cs="Symbol"/>
      <w:sz w:val="28"/>
    </w:rPr>
  </w:style>
  <w:style w:type="character" w:styleId="ListLabel72" w:customStyle="1">
    <w:name w:val="ListLabel 72"/>
    <w:qFormat/>
    <w:rPr>
      <w:rFonts w:cs="Symbol"/>
      <w:sz w:val="28"/>
    </w:rPr>
  </w:style>
  <w:style w:type="character" w:styleId="ListLabel73" w:customStyle="1">
    <w:name w:val="ListLabel 73"/>
    <w:qFormat/>
    <w:rPr>
      <w:rFonts w:cs="Symbol"/>
      <w:sz w:val="28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Symbol"/>
      <w:sz w:val="28"/>
    </w:rPr>
  </w:style>
  <w:style w:type="character" w:styleId="ListLabel84" w:customStyle="1">
    <w:name w:val="ListLabel 84"/>
    <w:qFormat/>
    <w:rPr>
      <w:rFonts w:cs="Symbol"/>
      <w:sz w:val="28"/>
    </w:rPr>
  </w:style>
  <w:style w:type="character" w:styleId="ListLabel85" w:customStyle="1">
    <w:name w:val="ListLabel 85"/>
    <w:qFormat/>
    <w:rPr>
      <w:rFonts w:cs="Symbol"/>
      <w:sz w:val="28"/>
    </w:rPr>
  </w:style>
  <w:style w:type="character" w:styleId="ListLabel86" w:customStyle="1">
    <w:name w:val="ListLabel 86"/>
    <w:qFormat/>
    <w:rPr>
      <w:rFonts w:cs="Symbol"/>
      <w:sz w:val="28"/>
    </w:rPr>
  </w:style>
  <w:style w:type="character" w:styleId="ListLabel87" w:customStyle="1">
    <w:name w:val="ListLabel 87"/>
    <w:qFormat/>
    <w:rPr>
      <w:rFonts w:cs="Symbol"/>
      <w:sz w:val="28"/>
    </w:rPr>
  </w:style>
  <w:style w:type="character" w:styleId="ListLabel88" w:customStyle="1">
    <w:name w:val="ListLabel 88"/>
    <w:qFormat/>
    <w:rPr>
      <w:rFonts w:cs="Symbol"/>
      <w:sz w:val="28"/>
    </w:rPr>
  </w:style>
  <w:style w:type="character" w:styleId="ListLabel89" w:customStyle="1">
    <w:name w:val="ListLabel 89"/>
    <w:qFormat/>
    <w:rPr>
      <w:rFonts w:cs="Symbol"/>
      <w:sz w:val="28"/>
    </w:rPr>
  </w:style>
  <w:style w:type="character" w:styleId="ListLabel90" w:customStyle="1">
    <w:name w:val="ListLabel 90"/>
    <w:qFormat/>
    <w:rPr>
      <w:rFonts w:cs="Symbol"/>
      <w:sz w:val="28"/>
    </w:rPr>
  </w:style>
  <w:style w:type="character" w:styleId="ListLabel91" w:customStyle="1">
    <w:name w:val="ListLabel 91"/>
    <w:qFormat/>
    <w:rPr>
      <w:rFonts w:cs="Symbol"/>
      <w:sz w:val="28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Symbol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Symbol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Symbol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Symbol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Symbol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Symbol"/>
      <w:sz w:val="28"/>
    </w:rPr>
  </w:style>
  <w:style w:type="character" w:styleId="ListLabel111" w:customStyle="1">
    <w:name w:val="ListLabel 111"/>
    <w:qFormat/>
    <w:rPr>
      <w:rFonts w:cs="Symbol"/>
      <w:sz w:val="28"/>
    </w:rPr>
  </w:style>
  <w:style w:type="character" w:styleId="ListLabel112" w:customStyle="1">
    <w:name w:val="ListLabel 112"/>
    <w:qFormat/>
    <w:rPr>
      <w:rFonts w:cs="Symbol"/>
      <w:sz w:val="28"/>
    </w:rPr>
  </w:style>
  <w:style w:type="character" w:styleId="ListLabel113" w:customStyle="1">
    <w:name w:val="ListLabel 113"/>
    <w:qFormat/>
    <w:rPr>
      <w:rFonts w:cs="Symbol"/>
      <w:sz w:val="28"/>
    </w:rPr>
  </w:style>
  <w:style w:type="character" w:styleId="ListLabel114" w:customStyle="1">
    <w:name w:val="ListLabel 114"/>
    <w:qFormat/>
    <w:rPr>
      <w:rFonts w:cs="Symbol"/>
      <w:sz w:val="28"/>
    </w:rPr>
  </w:style>
  <w:style w:type="character" w:styleId="ListLabel115" w:customStyle="1">
    <w:name w:val="ListLabel 115"/>
    <w:qFormat/>
    <w:rPr>
      <w:rFonts w:cs="Symbol"/>
      <w:sz w:val="28"/>
    </w:rPr>
  </w:style>
  <w:style w:type="character" w:styleId="ListLabel116" w:customStyle="1">
    <w:name w:val="ListLabel 116"/>
    <w:qFormat/>
    <w:rPr>
      <w:rFonts w:cs="Symbol"/>
      <w:sz w:val="28"/>
    </w:rPr>
  </w:style>
  <w:style w:type="character" w:styleId="ListLabel117" w:customStyle="1">
    <w:name w:val="ListLabel 117"/>
    <w:qFormat/>
    <w:rPr>
      <w:rFonts w:cs="Symbol"/>
      <w:sz w:val="28"/>
    </w:rPr>
  </w:style>
  <w:style w:type="character" w:styleId="ListLabel118" w:customStyle="1">
    <w:name w:val="ListLabel 118"/>
    <w:qFormat/>
    <w:rPr>
      <w:rFonts w:cs="Symbol"/>
      <w:sz w:val="28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Symbol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Symbol"/>
    </w:rPr>
  </w:style>
  <w:style w:type="character" w:styleId="ListLabel126" w:customStyle="1">
    <w:name w:val="ListLabel 126"/>
    <w:qFormat/>
    <w:rPr>
      <w:rFonts w:cs="Symbol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Symbol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Symbol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Symbol"/>
      <w:sz w:val="28"/>
    </w:rPr>
  </w:style>
  <w:style w:type="character" w:styleId="ListLabel138" w:customStyle="1">
    <w:name w:val="ListLabel 138"/>
    <w:qFormat/>
    <w:rPr>
      <w:rFonts w:cs="Symbol"/>
      <w:sz w:val="28"/>
    </w:rPr>
  </w:style>
  <w:style w:type="character" w:styleId="ListLabel139" w:customStyle="1">
    <w:name w:val="ListLabel 139"/>
    <w:qFormat/>
    <w:rPr>
      <w:rFonts w:cs="Symbol"/>
      <w:sz w:val="28"/>
    </w:rPr>
  </w:style>
  <w:style w:type="character" w:styleId="ListLabel140" w:customStyle="1">
    <w:name w:val="ListLabel 140"/>
    <w:qFormat/>
    <w:rPr>
      <w:rFonts w:cs="Symbol"/>
      <w:sz w:val="28"/>
    </w:rPr>
  </w:style>
  <w:style w:type="character" w:styleId="ListLabel141" w:customStyle="1">
    <w:name w:val="ListLabel 141"/>
    <w:qFormat/>
    <w:rPr>
      <w:rFonts w:cs="Symbol"/>
      <w:sz w:val="28"/>
    </w:rPr>
  </w:style>
  <w:style w:type="character" w:styleId="ListLabel142" w:customStyle="1">
    <w:name w:val="ListLabel 142"/>
    <w:qFormat/>
    <w:rPr>
      <w:rFonts w:cs="Symbol"/>
      <w:sz w:val="28"/>
    </w:rPr>
  </w:style>
  <w:style w:type="character" w:styleId="ListLabel143" w:customStyle="1">
    <w:name w:val="ListLabel 143"/>
    <w:qFormat/>
    <w:rPr>
      <w:rFonts w:cs="Symbol"/>
      <w:sz w:val="28"/>
    </w:rPr>
  </w:style>
  <w:style w:type="character" w:styleId="ListLabel144" w:customStyle="1">
    <w:name w:val="ListLabel 144"/>
    <w:qFormat/>
    <w:rPr>
      <w:rFonts w:cs="Symbol"/>
      <w:sz w:val="28"/>
    </w:rPr>
  </w:style>
  <w:style w:type="character" w:styleId="ListLabel145" w:customStyle="1">
    <w:name w:val="ListLabel 145"/>
    <w:qFormat/>
    <w:rPr>
      <w:rFonts w:cs="Symbol"/>
      <w:sz w:val="28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Symbol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Symbol"/>
    </w:rPr>
  </w:style>
  <w:style w:type="character" w:styleId="ListLabel153" w:customStyle="1">
    <w:name w:val="ListLabel 153"/>
    <w:qFormat/>
    <w:rPr>
      <w:rFonts w:cs="Symbol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Symbol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Symbol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Symbol"/>
    </w:rPr>
  </w:style>
  <w:style w:type="character" w:styleId="Style17" w:customStyle="1">
    <w:name w:val="Верхний колонтитул Знак"/>
    <w:basedOn w:val="DefaultParagraphFont"/>
    <w:link w:val="ac"/>
    <w:uiPriority w:val="99"/>
    <w:qFormat/>
    <w:rsid w:val="00b50280"/>
    <w:rPr>
      <w:color w:val="00000A"/>
      <w:sz w:val="24"/>
      <w:szCs w:val="21"/>
    </w:rPr>
  </w:style>
  <w:style w:type="character" w:styleId="Style18" w:customStyle="1">
    <w:name w:val="Нижний колонтитул Знак"/>
    <w:basedOn w:val="DefaultParagraphFont"/>
    <w:link w:val="ae"/>
    <w:uiPriority w:val="99"/>
    <w:qFormat/>
    <w:rsid w:val="00b50280"/>
    <w:rPr>
      <w:color w:val="00000A"/>
      <w:sz w:val="24"/>
      <w:szCs w:val="21"/>
    </w:rPr>
  </w:style>
  <w:style w:type="character" w:styleId="ListLabel164">
    <w:name w:val="ListLabel 164"/>
    <w:qFormat/>
    <w:rPr>
      <w:rFonts w:cs="Symbol"/>
      <w:sz w:val="28"/>
    </w:rPr>
  </w:style>
  <w:style w:type="character" w:styleId="ListLabel165">
    <w:name w:val="ListLabel 165"/>
    <w:qFormat/>
    <w:rPr>
      <w:rFonts w:cs="Symbol"/>
      <w:sz w:val="28"/>
    </w:rPr>
  </w:style>
  <w:style w:type="character" w:styleId="ListLabel166">
    <w:name w:val="ListLabel 166"/>
    <w:qFormat/>
    <w:rPr>
      <w:rFonts w:cs="Symbol"/>
      <w:sz w:val="28"/>
    </w:rPr>
  </w:style>
  <w:style w:type="character" w:styleId="ListLabel167">
    <w:name w:val="ListLabel 167"/>
    <w:qFormat/>
    <w:rPr>
      <w:rFonts w:cs="Symbol"/>
      <w:sz w:val="28"/>
    </w:rPr>
  </w:style>
  <w:style w:type="character" w:styleId="ListLabel168">
    <w:name w:val="ListLabel 168"/>
    <w:qFormat/>
    <w:rPr>
      <w:rFonts w:cs="Symbol"/>
      <w:sz w:val="28"/>
    </w:rPr>
  </w:style>
  <w:style w:type="character" w:styleId="ListLabel169">
    <w:name w:val="ListLabel 169"/>
    <w:qFormat/>
    <w:rPr>
      <w:rFonts w:cs="Symbol"/>
      <w:sz w:val="28"/>
    </w:rPr>
  </w:style>
  <w:style w:type="character" w:styleId="ListLabel170">
    <w:name w:val="ListLabel 170"/>
    <w:qFormat/>
    <w:rPr>
      <w:rFonts w:cs="Symbol"/>
      <w:sz w:val="28"/>
    </w:rPr>
  </w:style>
  <w:style w:type="character" w:styleId="ListLabel171">
    <w:name w:val="ListLabel 171"/>
    <w:qFormat/>
    <w:rPr>
      <w:rFonts w:cs="Symbol"/>
      <w:sz w:val="28"/>
    </w:rPr>
  </w:style>
  <w:style w:type="character" w:styleId="ListLabel172">
    <w:name w:val="ListLabel 172"/>
    <w:qFormat/>
    <w:rPr>
      <w:rFonts w:cs="Symbol"/>
      <w:sz w:val="28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Symbol"/>
      <w:sz w:val="28"/>
    </w:rPr>
  </w:style>
  <w:style w:type="character" w:styleId="ListLabel192">
    <w:name w:val="ListLabel 192"/>
    <w:qFormat/>
    <w:rPr>
      <w:rFonts w:cs="Symbol"/>
      <w:sz w:val="28"/>
    </w:rPr>
  </w:style>
  <w:style w:type="character" w:styleId="ListLabel193">
    <w:name w:val="ListLabel 193"/>
    <w:qFormat/>
    <w:rPr>
      <w:rFonts w:cs="Symbol"/>
      <w:sz w:val="28"/>
    </w:rPr>
  </w:style>
  <w:style w:type="character" w:styleId="ListLabel194">
    <w:name w:val="ListLabel 194"/>
    <w:qFormat/>
    <w:rPr>
      <w:rFonts w:cs="Symbol"/>
      <w:sz w:val="28"/>
    </w:rPr>
  </w:style>
  <w:style w:type="character" w:styleId="ListLabel195">
    <w:name w:val="ListLabel 195"/>
    <w:qFormat/>
    <w:rPr>
      <w:rFonts w:cs="Symbol"/>
      <w:sz w:val="28"/>
    </w:rPr>
  </w:style>
  <w:style w:type="character" w:styleId="ListLabel196">
    <w:name w:val="ListLabel 196"/>
    <w:qFormat/>
    <w:rPr>
      <w:rFonts w:cs="Symbol"/>
      <w:sz w:val="28"/>
    </w:rPr>
  </w:style>
  <w:style w:type="character" w:styleId="ListLabel197">
    <w:name w:val="ListLabel 197"/>
    <w:qFormat/>
    <w:rPr>
      <w:rFonts w:cs="Symbol"/>
      <w:sz w:val="28"/>
    </w:rPr>
  </w:style>
  <w:style w:type="character" w:styleId="ListLabel198">
    <w:name w:val="ListLabel 198"/>
    <w:qFormat/>
    <w:rPr>
      <w:rFonts w:cs="Symbol"/>
      <w:sz w:val="28"/>
    </w:rPr>
  </w:style>
  <w:style w:type="character" w:styleId="ListLabel199">
    <w:name w:val="ListLabel 199"/>
    <w:qFormat/>
    <w:rPr>
      <w:rFonts w:cs="Symbol"/>
      <w:sz w:val="28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Symbol"/>
      <w:sz w:val="28"/>
    </w:rPr>
  </w:style>
  <w:style w:type="character" w:styleId="ListLabel219">
    <w:name w:val="ListLabel 219"/>
    <w:qFormat/>
    <w:rPr>
      <w:rFonts w:cs="Symbol"/>
      <w:sz w:val="28"/>
    </w:rPr>
  </w:style>
  <w:style w:type="character" w:styleId="ListLabel220">
    <w:name w:val="ListLabel 220"/>
    <w:qFormat/>
    <w:rPr>
      <w:rFonts w:cs="Symbol"/>
      <w:sz w:val="28"/>
    </w:rPr>
  </w:style>
  <w:style w:type="character" w:styleId="ListLabel221">
    <w:name w:val="ListLabel 221"/>
    <w:qFormat/>
    <w:rPr>
      <w:rFonts w:cs="Symbol"/>
      <w:sz w:val="28"/>
    </w:rPr>
  </w:style>
  <w:style w:type="character" w:styleId="ListLabel222">
    <w:name w:val="ListLabel 222"/>
    <w:qFormat/>
    <w:rPr>
      <w:rFonts w:cs="Symbol"/>
      <w:sz w:val="28"/>
    </w:rPr>
  </w:style>
  <w:style w:type="character" w:styleId="ListLabel223">
    <w:name w:val="ListLabel 223"/>
    <w:qFormat/>
    <w:rPr>
      <w:rFonts w:cs="Symbol"/>
      <w:sz w:val="28"/>
    </w:rPr>
  </w:style>
  <w:style w:type="character" w:styleId="ListLabel224">
    <w:name w:val="ListLabel 224"/>
    <w:qFormat/>
    <w:rPr>
      <w:rFonts w:cs="Symbol"/>
      <w:sz w:val="28"/>
    </w:rPr>
  </w:style>
  <w:style w:type="character" w:styleId="ListLabel225">
    <w:name w:val="ListLabel 225"/>
    <w:qFormat/>
    <w:rPr>
      <w:rFonts w:cs="Symbol"/>
      <w:sz w:val="28"/>
    </w:rPr>
  </w:style>
  <w:style w:type="character" w:styleId="ListLabel226">
    <w:name w:val="ListLabel 226"/>
    <w:qFormat/>
    <w:rPr>
      <w:rFonts w:cs="Symbol"/>
      <w:sz w:val="28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Symbol"/>
    </w:rPr>
  </w:style>
  <w:style w:type="paragraph" w:styleId="Style19" w:customStyle="1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4" w:customStyle="1">
    <w:name w:val="Текст в заданном формате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Style25" w:customStyle="1">
    <w:name w:val="Содержимое таблицы"/>
    <w:basedOn w:val="Normal"/>
    <w:qFormat/>
    <w:pPr/>
    <w:rPr/>
  </w:style>
  <w:style w:type="paragraph" w:styleId="Style26">
    <w:name w:val="Header"/>
    <w:basedOn w:val="Normal"/>
    <w:link w:val="ad"/>
    <w:uiPriority w:val="99"/>
    <w:unhideWhenUsed/>
    <w:rsid w:val="00b50280"/>
    <w:pPr>
      <w:tabs>
        <w:tab w:val="center" w:pos="4677" w:leader="none"/>
        <w:tab w:val="right" w:pos="9355" w:leader="none"/>
      </w:tabs>
    </w:pPr>
    <w:rPr>
      <w:szCs w:val="21"/>
    </w:rPr>
  </w:style>
  <w:style w:type="paragraph" w:styleId="Style27">
    <w:name w:val="Footer"/>
    <w:basedOn w:val="Normal"/>
    <w:link w:val="af"/>
    <w:uiPriority w:val="99"/>
    <w:unhideWhenUsed/>
    <w:rsid w:val="00b50280"/>
    <w:pPr>
      <w:tabs>
        <w:tab w:val="center" w:pos="4677" w:leader="none"/>
        <w:tab w:val="right" w:pos="9355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sychology.snauka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Application>LibreOffice/5.2.5.1$Windows_x86 LibreOffice_project/0312e1a284a7d50ca85a365c316c7abbf20a4d22</Application>
  <Pages>19</Pages>
  <Words>3250</Words>
  <Characters>23642</Characters>
  <CharactersWithSpaces>26880</CharactersWithSpaces>
  <Paragraphs>133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2017-02-15T01:23:00Z</dcterms:created>
  <dc:creator/>
  <dc:description/>
  <dc:language>ru-RU</dc:language>
  <cp:lastModifiedBy>Наталья Владимировна Грищук</cp:lastModifiedBy>
  <cp:lastPrinted>2017-02-16T07:06:46Z</cp:lastPrinted>
  <dcterms:modified xsi:type="dcterms:W3CDTF">2017-02-21T15:06:25Z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